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560" w:lineRule="exact"/>
        <w:contextualSpacing/>
        <w:rPr>
          <w:rFonts w:hint="eastAsia" w:eastAsia="方正小标宋简体"/>
          <w:highlight w:val="none"/>
          <w:lang w:eastAsia="zh-CN"/>
        </w:rPr>
      </w:pPr>
      <w:r>
        <w:rPr>
          <w:rFonts w:hint="eastAsia" w:eastAsia="方正小标宋简体"/>
          <w:highlight w:val="none"/>
          <w:lang w:eastAsia="zh-CN"/>
        </w:rPr>
        <w:t>中共天津经济技术开发区委员会办公室</w:t>
      </w:r>
    </w:p>
    <w:p>
      <w:pPr>
        <w:pStyle w:val="6"/>
        <w:snapToGrid w:val="0"/>
        <w:spacing w:line="560" w:lineRule="exact"/>
        <w:contextualSpacing/>
        <w:rPr>
          <w:rFonts w:hint="eastAsia" w:eastAsia="方正小标宋简体"/>
          <w:highlight w:val="none"/>
          <w:lang w:eastAsia="zh-CN"/>
        </w:rPr>
      </w:pPr>
      <w:r>
        <w:rPr>
          <w:rFonts w:hint="eastAsia" w:eastAsia="方正小标宋简体"/>
          <w:highlight w:val="none"/>
          <w:lang w:eastAsia="zh-CN"/>
        </w:rPr>
        <w:t>（天津经济技术开发区管理委员会办公室）</w:t>
      </w:r>
    </w:p>
    <w:p>
      <w:pPr>
        <w:pStyle w:val="6"/>
        <w:snapToGrid w:val="0"/>
        <w:spacing w:line="560" w:lineRule="exact"/>
        <w:contextualSpacing/>
        <w:rPr>
          <w:rFonts w:eastAsia="PMingLiU"/>
          <w:highlight w:val="none"/>
        </w:rPr>
      </w:pPr>
      <w:r>
        <w:rPr>
          <w:rFonts w:eastAsia="方正小标宋简体"/>
          <w:highlight w:val="none"/>
        </w:rPr>
        <w:t>关于</w:t>
      </w:r>
      <w:r>
        <w:rPr>
          <w:rFonts w:hint="eastAsia" w:eastAsia="方正小标宋简体"/>
          <w:highlight w:val="none"/>
          <w:lang w:eastAsia="zh-CN"/>
        </w:rPr>
        <w:t>公布</w:t>
      </w:r>
      <w:r>
        <w:rPr>
          <w:rFonts w:hint="eastAsia" w:ascii="方正小标宋简体" w:eastAsia="方正小标宋简体"/>
          <w:highlight w:val="none"/>
        </w:rPr>
        <w:t>202</w:t>
      </w:r>
      <w:r>
        <w:rPr>
          <w:rFonts w:hint="eastAsia" w:ascii="方正小标宋简体" w:eastAsia="方正小标宋简体"/>
          <w:highlight w:val="none"/>
          <w:lang w:eastAsia="zh-CN"/>
        </w:rPr>
        <w:t>2</w:t>
      </w:r>
      <w:r>
        <w:rPr>
          <w:rFonts w:hint="eastAsia" w:eastAsia="方正小标宋简体"/>
          <w:highlight w:val="none"/>
        </w:rPr>
        <w:t>年</w:t>
      </w:r>
      <w:r>
        <w:rPr>
          <w:rFonts w:hint="eastAsia" w:eastAsia="方正小标宋简体"/>
          <w:highlight w:val="none"/>
          <w:lang w:eastAsia="zh-CN"/>
        </w:rPr>
        <w:t>第三届</w:t>
      </w:r>
      <w:r>
        <w:rPr>
          <w:rFonts w:hint="eastAsia" w:eastAsia="方正小标宋简体"/>
          <w:highlight w:val="none"/>
        </w:rPr>
        <w:t>“海河工匠杯”</w:t>
      </w:r>
    </w:p>
    <w:p>
      <w:pPr>
        <w:pStyle w:val="6"/>
        <w:snapToGrid w:val="0"/>
        <w:spacing w:line="560" w:lineRule="exact"/>
        <w:contextualSpacing/>
        <w:rPr>
          <w:rFonts w:hint="eastAsia" w:eastAsia="方正小标宋简体"/>
          <w:highlight w:val="none"/>
        </w:rPr>
      </w:pPr>
      <w:r>
        <w:rPr>
          <w:rFonts w:hint="eastAsia" w:eastAsia="方正小标宋简体"/>
          <w:highlight w:val="none"/>
          <w:lang w:eastAsia="zh-CN"/>
        </w:rPr>
        <w:t>暨</w:t>
      </w:r>
      <w:r>
        <w:rPr>
          <w:rFonts w:hint="eastAsia" w:eastAsia="方正小标宋简体"/>
          <w:highlight w:val="none"/>
        </w:rPr>
        <w:t>第</w:t>
      </w:r>
      <w:r>
        <w:rPr>
          <w:rFonts w:hint="eastAsia" w:eastAsia="方正小标宋简体"/>
          <w:highlight w:val="none"/>
          <w:lang w:eastAsia="zh-CN"/>
        </w:rPr>
        <w:t>七</w:t>
      </w:r>
      <w:r>
        <w:rPr>
          <w:rFonts w:hint="eastAsia" w:eastAsia="方正小标宋简体"/>
          <w:highlight w:val="none"/>
        </w:rPr>
        <w:t>届“泰达杯”职业技能竞赛</w:t>
      </w:r>
    </w:p>
    <w:p>
      <w:pPr>
        <w:pStyle w:val="6"/>
        <w:snapToGrid w:val="0"/>
        <w:spacing w:line="560" w:lineRule="exact"/>
        <w:contextualSpacing/>
        <w:rPr>
          <w:rFonts w:hint="eastAsia" w:ascii="仿宋_GB2312" w:eastAsia="仿宋_GB2312"/>
          <w:sz w:val="32"/>
          <w:szCs w:val="32"/>
          <w:highlight w:val="none"/>
          <w:lang w:eastAsia="zh-CN"/>
        </w:rPr>
      </w:pPr>
      <w:r>
        <w:rPr>
          <w:rFonts w:hint="eastAsia" w:eastAsia="方正小标宋简体"/>
          <w:highlight w:val="none"/>
          <w:lang w:eastAsia="zh-CN"/>
        </w:rPr>
        <w:t>获奖选手及企业</w:t>
      </w:r>
      <w:r>
        <w:rPr>
          <w:rFonts w:eastAsia="方正小标宋简体"/>
          <w:highlight w:val="none"/>
        </w:rPr>
        <w:t>的</w:t>
      </w:r>
      <w:r>
        <w:rPr>
          <w:rFonts w:hint="eastAsia" w:eastAsia="方正小标宋简体"/>
          <w:highlight w:val="none"/>
          <w:lang w:eastAsia="zh-CN"/>
        </w:rPr>
        <w:t>通知</w:t>
      </w:r>
    </w:p>
    <w:p>
      <w:pPr>
        <w:spacing w:line="560" w:lineRule="exact"/>
        <w:rPr>
          <w:rFonts w:ascii="仿宋_GB2312" w:eastAsia="仿宋_GB2312"/>
          <w:sz w:val="32"/>
          <w:szCs w:val="32"/>
          <w:highlight w:val="none"/>
        </w:rPr>
      </w:pPr>
      <w:r>
        <w:rPr>
          <w:rFonts w:hint="eastAsia" w:ascii="仿宋_GB2312" w:eastAsia="仿宋_GB2312"/>
          <w:sz w:val="32"/>
          <w:szCs w:val="32"/>
          <w:highlight w:val="none"/>
          <w:lang w:eastAsia="zh-CN"/>
        </w:rPr>
        <w:t>经开区各有关企业</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rPr>
        <w:t>为深入</w:t>
      </w:r>
      <w:r>
        <w:rPr>
          <w:rFonts w:hint="eastAsia" w:ascii="仿宋_GB2312" w:hAnsi="仿宋_GB2312" w:eastAsia="仿宋_GB2312" w:cs="仿宋_GB2312"/>
          <w:sz w:val="32"/>
          <w:szCs w:val="32"/>
          <w:highlight w:val="none"/>
          <w:lang w:eastAsia="zh-CN"/>
        </w:rPr>
        <w:t>学习</w:t>
      </w:r>
      <w:r>
        <w:rPr>
          <w:rFonts w:hint="eastAsia" w:ascii="仿宋_GB2312" w:hAnsi="仿宋_GB2312" w:eastAsia="仿宋_GB2312" w:cs="仿宋_GB2312"/>
          <w:sz w:val="32"/>
          <w:szCs w:val="32"/>
          <w:highlight w:val="none"/>
        </w:rPr>
        <w:t>贯彻</w:t>
      </w:r>
      <w:r>
        <w:rPr>
          <w:rFonts w:hint="eastAsia" w:ascii="仿宋_GB2312" w:eastAsia="仿宋_GB2312"/>
          <w:color w:val="000000"/>
          <w:sz w:val="32"/>
          <w:szCs w:val="32"/>
          <w:highlight w:val="none"/>
        </w:rPr>
        <w:t>习近平总书记关于技能人才队伍工作的重要指示精神</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认真贯彻落实</w:t>
      </w:r>
      <w:r>
        <w:rPr>
          <w:rFonts w:hint="eastAsia" w:ascii="仿宋_GB2312" w:hAnsi="仿宋_GB2312" w:eastAsia="仿宋_GB2312" w:cs="仿宋_GB2312"/>
          <w:sz w:val="32"/>
          <w:szCs w:val="32"/>
          <w:highlight w:val="none"/>
        </w:rPr>
        <w:t>党的二十大精神</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天津市第三届“海河工匠杯”技能大赛工作部署，</w:t>
      </w:r>
      <w:r>
        <w:rPr>
          <w:rFonts w:hint="eastAsia" w:ascii="仿宋_GB2312" w:eastAsia="仿宋_GB2312"/>
          <w:sz w:val="32"/>
          <w:szCs w:val="32"/>
          <w:highlight w:val="none"/>
          <w:lang w:eastAsia="zh-CN"/>
        </w:rPr>
        <w:t>我</w:t>
      </w:r>
      <w:r>
        <w:rPr>
          <w:rFonts w:hint="eastAsia" w:ascii="仿宋_GB2312" w:eastAsia="仿宋_GB2312"/>
          <w:sz w:val="32"/>
          <w:szCs w:val="32"/>
          <w:highlight w:val="none"/>
        </w:rPr>
        <w:t>区组织实施了第</w:t>
      </w:r>
      <w:r>
        <w:rPr>
          <w:rFonts w:hint="eastAsia" w:ascii="仿宋_GB2312" w:eastAsia="仿宋_GB2312"/>
          <w:sz w:val="32"/>
          <w:szCs w:val="32"/>
          <w:highlight w:val="none"/>
          <w:lang w:eastAsia="zh-CN"/>
        </w:rPr>
        <w:t>七</w:t>
      </w:r>
      <w:r>
        <w:rPr>
          <w:rFonts w:hint="eastAsia" w:ascii="仿宋_GB2312" w:eastAsia="仿宋_GB2312"/>
          <w:sz w:val="32"/>
          <w:szCs w:val="32"/>
          <w:highlight w:val="none"/>
        </w:rPr>
        <w:t>届“泰达杯”职业技能竞赛</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本届竞赛共设立</w:t>
      </w:r>
      <w:r>
        <w:rPr>
          <w:rFonts w:hint="eastAsia" w:ascii="仿宋_GB2312" w:eastAsia="仿宋_GB2312"/>
          <w:color w:val="000000"/>
          <w:sz w:val="32"/>
          <w:szCs w:val="32"/>
          <w:highlight w:val="none"/>
        </w:rPr>
        <w:t>云计算大数据、工业分析检验、数控铣工（三轴、五轴）、汽车喷漆等</w:t>
      </w:r>
      <w:r>
        <w:rPr>
          <w:rFonts w:hint="eastAsia" w:ascii="仿宋_GB2312" w:eastAsia="仿宋_GB2312"/>
          <w:color w:val="000000"/>
          <w:sz w:val="32"/>
          <w:szCs w:val="32"/>
          <w:highlight w:val="none"/>
          <w:lang w:eastAsia="zh-CN"/>
        </w:rPr>
        <w:t>四</w:t>
      </w:r>
      <w:r>
        <w:rPr>
          <w:rFonts w:hint="eastAsia" w:ascii="仿宋_GB2312" w:eastAsia="仿宋_GB2312"/>
          <w:color w:val="000000"/>
          <w:sz w:val="32"/>
          <w:szCs w:val="32"/>
          <w:highlight w:val="none"/>
        </w:rPr>
        <w:t>个赛项</w:t>
      </w:r>
      <w:r>
        <w:rPr>
          <w:rFonts w:hint="eastAsia" w:ascii="仿宋_GB2312" w:eastAsia="仿宋_GB2312"/>
          <w:sz w:val="32"/>
          <w:szCs w:val="32"/>
          <w:highlight w:val="none"/>
        </w:rPr>
        <w:t>，赛事为</w:t>
      </w:r>
      <w:r>
        <w:rPr>
          <w:rFonts w:hint="eastAsia" w:ascii="仿宋_GB2312" w:eastAsia="仿宋_GB2312"/>
          <w:sz w:val="32"/>
          <w:szCs w:val="32"/>
          <w:highlight w:val="none"/>
          <w:lang w:eastAsia="zh-CN"/>
        </w:rPr>
        <w:t>经开</w:t>
      </w:r>
      <w:r>
        <w:rPr>
          <w:rFonts w:hint="eastAsia" w:ascii="仿宋_GB2312" w:eastAsia="仿宋_GB2312"/>
          <w:sz w:val="32"/>
          <w:szCs w:val="32"/>
          <w:highlight w:val="none"/>
        </w:rPr>
        <w:t>区内广大技能人才提供了展示精湛技能、互相切磋技艺的平台，并通过以赛促学、以赛促训、以赛促用，不断引导、带动、促进区域培养一支有理想守信念、懂技术会创新、敢担当讲奉献的高技能人才队伍，为</w:t>
      </w:r>
      <w:r>
        <w:rPr>
          <w:rFonts w:hint="eastAsia" w:ascii="仿宋_GB2312" w:eastAsia="仿宋_GB2312"/>
          <w:sz w:val="32"/>
          <w:szCs w:val="32"/>
          <w:highlight w:val="none"/>
          <w:lang w:eastAsia="zh-CN"/>
        </w:rPr>
        <w:t>市赛、</w:t>
      </w:r>
      <w:r>
        <w:rPr>
          <w:rFonts w:hint="eastAsia" w:ascii="仿宋_GB2312" w:eastAsia="仿宋_GB2312"/>
          <w:sz w:val="32"/>
          <w:szCs w:val="32"/>
          <w:highlight w:val="none"/>
        </w:rPr>
        <w:t>国赛</w:t>
      </w:r>
      <w:r>
        <w:rPr>
          <w:rFonts w:hint="eastAsia" w:ascii="仿宋_GB2312" w:eastAsia="仿宋_GB2312"/>
          <w:sz w:val="32"/>
          <w:szCs w:val="32"/>
          <w:highlight w:val="none"/>
          <w:lang w:eastAsia="zh-CN"/>
        </w:rPr>
        <w:t>以及世赛</w:t>
      </w:r>
      <w:r>
        <w:rPr>
          <w:rFonts w:hint="eastAsia" w:ascii="仿宋_GB2312" w:eastAsia="仿宋_GB2312"/>
          <w:sz w:val="32"/>
          <w:szCs w:val="32"/>
          <w:highlight w:val="none"/>
        </w:rPr>
        <w:t>培育出更多的种子选手，</w:t>
      </w:r>
      <w:r>
        <w:rPr>
          <w:rFonts w:hint="eastAsia" w:ascii="仿宋_GB2312" w:eastAsia="仿宋_GB2312"/>
          <w:sz w:val="32"/>
          <w:szCs w:val="32"/>
          <w:highlight w:val="none"/>
          <w:lang w:eastAsia="zh-CN"/>
        </w:rPr>
        <w:t>也为</w:t>
      </w:r>
      <w:r>
        <w:rPr>
          <w:rFonts w:hint="eastAsia" w:ascii="仿宋_GB2312" w:eastAsia="仿宋_GB2312"/>
          <w:sz w:val="32"/>
          <w:szCs w:val="32"/>
          <w:highlight w:val="none"/>
        </w:rPr>
        <w:t>推动</w:t>
      </w:r>
      <w:r>
        <w:rPr>
          <w:rFonts w:hint="eastAsia" w:ascii="仿宋_GB2312" w:eastAsia="仿宋_GB2312"/>
          <w:sz w:val="32"/>
          <w:szCs w:val="32"/>
          <w:highlight w:val="none"/>
          <w:lang w:eastAsia="zh-CN"/>
        </w:rPr>
        <w:t>经开</w:t>
      </w:r>
      <w:r>
        <w:rPr>
          <w:rFonts w:hint="eastAsia" w:ascii="仿宋_GB2312" w:eastAsia="仿宋_GB2312"/>
          <w:sz w:val="32"/>
          <w:szCs w:val="32"/>
          <w:highlight w:val="none"/>
        </w:rPr>
        <w:t>区先进制造业向高质量、国际水准迈进提供</w:t>
      </w:r>
      <w:r>
        <w:rPr>
          <w:rFonts w:hint="eastAsia" w:ascii="仿宋_GB2312" w:eastAsia="仿宋_GB2312"/>
          <w:sz w:val="32"/>
          <w:szCs w:val="32"/>
          <w:highlight w:val="none"/>
          <w:lang w:eastAsia="zh-CN"/>
        </w:rPr>
        <w:t>了</w:t>
      </w:r>
      <w:r>
        <w:rPr>
          <w:rFonts w:hint="eastAsia" w:ascii="仿宋_GB2312" w:eastAsia="仿宋_GB2312"/>
          <w:sz w:val="32"/>
          <w:szCs w:val="32"/>
          <w:highlight w:val="none"/>
        </w:rPr>
        <w:t>技术技能人才支撑。</w:t>
      </w:r>
    </w:p>
    <w:p>
      <w:pPr>
        <w:spacing w:line="560" w:lineRule="exact"/>
        <w:ind w:firstLine="640" w:firstLineChars="200"/>
        <w:rPr>
          <w:rFonts w:hint="eastAsia" w:ascii="仿宋_GB2312" w:hAnsi="Times New Roman" w:eastAsia="仿宋_GB2312" w:cs="Times New Roman"/>
          <w:sz w:val="32"/>
          <w:szCs w:val="32"/>
          <w:highlight w:val="none"/>
        </w:rPr>
      </w:pPr>
      <w:r>
        <w:rPr>
          <w:rFonts w:hint="eastAsia" w:eastAsia="仿宋_GB2312"/>
          <w:sz w:val="32"/>
          <w:szCs w:val="22"/>
          <w:highlight w:val="none"/>
        </w:rPr>
        <w:t>为弘扬先进，树立榜样，</w:t>
      </w:r>
      <w:r>
        <w:rPr>
          <w:rFonts w:hint="eastAsia" w:eastAsia="仿宋_GB2312"/>
          <w:sz w:val="32"/>
          <w:szCs w:val="32"/>
          <w:highlight w:val="none"/>
        </w:rPr>
        <w:t>培育精益求精、追求卓越的工匠精神，</w:t>
      </w:r>
      <w:r>
        <w:rPr>
          <w:rFonts w:eastAsia="仿宋_GB2312"/>
          <w:sz w:val="32"/>
          <w:szCs w:val="32"/>
          <w:highlight w:val="none"/>
        </w:rPr>
        <w:t>营造劳动光荣</w:t>
      </w:r>
      <w:r>
        <w:rPr>
          <w:rFonts w:hint="eastAsia" w:eastAsia="仿宋_GB2312"/>
          <w:sz w:val="32"/>
          <w:szCs w:val="32"/>
          <w:highlight w:val="none"/>
        </w:rPr>
        <w:t>、技能宝贵、创造伟大</w:t>
      </w:r>
      <w:r>
        <w:rPr>
          <w:rFonts w:eastAsia="仿宋_GB2312"/>
          <w:sz w:val="32"/>
          <w:szCs w:val="32"/>
          <w:highlight w:val="none"/>
        </w:rPr>
        <w:t>的社会风尚</w:t>
      </w:r>
      <w:r>
        <w:rPr>
          <w:rFonts w:hint="eastAsia" w:eastAsia="仿宋_GB2312"/>
          <w:sz w:val="32"/>
          <w:szCs w:val="32"/>
          <w:highlight w:val="none"/>
          <w:lang w:eastAsia="zh-CN"/>
        </w:rPr>
        <w:t>，</w:t>
      </w:r>
      <w:r>
        <w:rPr>
          <w:rFonts w:hint="eastAsia" w:eastAsia="仿宋_GB2312"/>
          <w:sz w:val="32"/>
          <w:szCs w:val="32"/>
          <w:highlight w:val="none"/>
        </w:rPr>
        <w:t>经</w:t>
      </w:r>
      <w:r>
        <w:rPr>
          <w:rFonts w:hint="eastAsia" w:eastAsia="仿宋_GB2312"/>
          <w:sz w:val="32"/>
          <w:szCs w:val="32"/>
          <w:highlight w:val="none"/>
          <w:lang w:eastAsia="zh-CN"/>
        </w:rPr>
        <w:t>经开区</w:t>
      </w:r>
      <w:r>
        <w:rPr>
          <w:rFonts w:hint="eastAsia" w:ascii="仿宋_GB2312" w:eastAsia="仿宋_GB2312"/>
          <w:sz w:val="32"/>
          <w:szCs w:val="32"/>
          <w:highlight w:val="none"/>
        </w:rPr>
        <w:t>第七届“泰达杯”技能竞赛监督仲裁委员会全程监</w:t>
      </w:r>
      <w:r>
        <w:rPr>
          <w:rFonts w:hint="eastAsia" w:ascii="Times New Roman" w:hAnsi="Times New Roman" w:eastAsia="仿宋_GB2312" w:cs="Times New Roman"/>
          <w:sz w:val="32"/>
          <w:szCs w:val="32"/>
          <w:highlight w:val="none"/>
        </w:rPr>
        <w:t>督、泰达公证处现场公正，现公布秦跃鑫等</w:t>
      </w:r>
      <w:r>
        <w:rPr>
          <w:rFonts w:hint="eastAsia" w:ascii="Times New Roman" w:hAnsi="Times New Roman" w:eastAsia="仿宋_GB2312" w:cs="Times New Roman"/>
          <w:sz w:val="32"/>
          <w:szCs w:val="32"/>
          <w:highlight w:val="none"/>
          <w:lang w:val="en-US" w:eastAsia="zh-CN"/>
        </w:rPr>
        <w:t>49</w:t>
      </w:r>
      <w:r>
        <w:rPr>
          <w:rFonts w:hint="eastAsia" w:ascii="Times New Roman" w:hAnsi="Times New Roman" w:eastAsia="仿宋_GB2312" w:cs="Times New Roman"/>
          <w:sz w:val="32"/>
          <w:szCs w:val="32"/>
          <w:highlight w:val="none"/>
        </w:rPr>
        <w:t>名获奖选手以及</w:t>
      </w:r>
      <w:r>
        <w:rPr>
          <w:rFonts w:hint="eastAsia" w:ascii="Times New Roman" w:hAnsi="Times New Roman" w:eastAsia="仿宋_GB2312" w:cs="Times New Roman"/>
          <w:sz w:val="32"/>
          <w:szCs w:val="32"/>
          <w:highlight w:val="none"/>
          <w:lang w:eastAsia="zh-CN"/>
        </w:rPr>
        <w:t>天津自贸试验区传智播客培训学校有限公司</w:t>
      </w:r>
      <w:r>
        <w:rPr>
          <w:rFonts w:hint="eastAsia"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val="en-US" w:eastAsia="zh-CN"/>
        </w:rPr>
        <w:t>20</w:t>
      </w:r>
      <w:r>
        <w:rPr>
          <w:rFonts w:hint="eastAsia" w:ascii="Times New Roman" w:hAnsi="Times New Roman" w:eastAsia="仿宋_GB2312" w:cs="Times New Roman"/>
          <w:sz w:val="32"/>
          <w:szCs w:val="32"/>
          <w:highlight w:val="none"/>
        </w:rPr>
        <w:t>家</w:t>
      </w:r>
      <w:r>
        <w:rPr>
          <w:rFonts w:hint="eastAsia" w:ascii="Times New Roman" w:hAnsi="Times New Roman" w:eastAsia="仿宋_GB2312" w:cs="Times New Roman"/>
          <w:sz w:val="32"/>
          <w:szCs w:val="32"/>
          <w:highlight w:val="none"/>
          <w:lang w:eastAsia="zh-CN"/>
        </w:rPr>
        <w:t>获奖</w:t>
      </w:r>
      <w:r>
        <w:rPr>
          <w:rFonts w:hint="eastAsia" w:ascii="Times New Roman" w:hAnsi="Times New Roman" w:eastAsia="仿宋_GB2312" w:cs="Times New Roman"/>
          <w:sz w:val="32"/>
          <w:szCs w:val="32"/>
          <w:highlight w:val="none"/>
        </w:rPr>
        <w:t>企业</w:t>
      </w:r>
      <w:r>
        <w:rPr>
          <w:rFonts w:hint="eastAsia" w:ascii="仿宋_GB2312" w:hAnsi="Times New Roman" w:eastAsia="仿宋_GB2312" w:cs="Times New Roman"/>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hAnsi="Times New Roman" w:eastAsia="仿宋_GB2312" w:cs="Times New Roman"/>
          <w:sz w:val="32"/>
          <w:szCs w:val="32"/>
          <w:highlight w:val="none"/>
        </w:rPr>
        <w:t>同时，</w:t>
      </w:r>
      <w:r>
        <w:rPr>
          <w:rFonts w:hint="eastAsia" w:ascii="仿宋_GB2312" w:hAnsi="Times New Roman" w:eastAsia="仿宋_GB2312" w:cs="Times New Roman"/>
          <w:sz w:val="32"/>
          <w:szCs w:val="32"/>
          <w:highlight w:val="none"/>
          <w:lang w:eastAsia="zh-CN"/>
        </w:rPr>
        <w:t>根据</w:t>
      </w:r>
      <w:r>
        <w:rPr>
          <w:rFonts w:hint="eastAsia" w:ascii="仿宋_GB2312" w:hAnsi="Times New Roman" w:eastAsia="仿宋_GB2312" w:cs="Times New Roman"/>
          <w:sz w:val="32"/>
          <w:szCs w:val="32"/>
          <w:highlight w:val="none"/>
          <w:lang w:val="en-US" w:eastAsia="zh-CN"/>
        </w:rPr>
        <w:t>《天津经济技术开发区关于聚集人力资源促进经济高质量发展的若干措施》</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我</w:t>
      </w:r>
      <w:r>
        <w:rPr>
          <w:rFonts w:hint="eastAsia" w:ascii="仿宋_GB2312" w:hAnsi="Times New Roman" w:eastAsia="仿宋_GB2312" w:cs="Times New Roman"/>
          <w:sz w:val="32"/>
          <w:szCs w:val="32"/>
          <w:highlight w:val="none"/>
        </w:rPr>
        <w:t>区将按赛事实际承办产生</w:t>
      </w:r>
      <w:r>
        <w:rPr>
          <w:rFonts w:hint="eastAsia" w:ascii="仿宋_GB2312" w:eastAsia="仿宋_GB2312"/>
          <w:sz w:val="32"/>
          <w:szCs w:val="32"/>
          <w:highlight w:val="none"/>
        </w:rPr>
        <w:t>的费用，给予承接“泰达杯”竞赛项目的企业不超过20万元/赛项的经费补贴；对在“泰达杯”竞赛项目中获得第一、二、三名的选手或团队，将分别给予3万元、2万元、1万元的竞赛奖励补贴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对各赛项第一名获得者授予“泰达金牌工匠”荣誉称号。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特此通知。</w:t>
      </w:r>
    </w:p>
    <w:p>
      <w:pPr>
        <w:spacing w:line="560" w:lineRule="exact"/>
        <w:ind w:firstLine="640" w:firstLineChars="200"/>
        <w:rPr>
          <w:rFonts w:ascii="仿宋_GB2312" w:eastAsia="仿宋_GB2312"/>
          <w:sz w:val="32"/>
          <w:szCs w:val="32"/>
          <w:highlight w:val="none"/>
        </w:rPr>
      </w:pPr>
    </w:p>
    <w:p>
      <w:pPr>
        <w:spacing w:line="560" w:lineRule="exact"/>
        <w:ind w:firstLine="640" w:firstLineChars="200"/>
        <w:rPr>
          <w:rFonts w:ascii="仿宋_GB2312" w:eastAsia="仿宋_GB2312"/>
          <w:sz w:val="32"/>
          <w:szCs w:val="32"/>
          <w:highlight w:val="none"/>
        </w:rPr>
      </w:pPr>
    </w:p>
    <w:p>
      <w:pPr>
        <w:spacing w:line="560" w:lineRule="exact"/>
        <w:ind w:left="0" w:leftChars="0" w:firstLine="640" w:firstLineChars="200"/>
        <w:rPr>
          <w:rFonts w:ascii="仿宋_GB2312" w:eastAsia="仿宋_GB2312"/>
          <w:sz w:val="32"/>
          <w:szCs w:val="32"/>
          <w:highlight w:val="none"/>
        </w:rPr>
      </w:pPr>
      <w:r>
        <w:rPr>
          <w:rFonts w:hint="eastAsia" w:ascii="仿宋_GB2312" w:eastAsia="仿宋_GB2312"/>
          <w:sz w:val="32"/>
          <w:szCs w:val="32"/>
          <w:highlight w:val="none"/>
        </w:rPr>
        <w:t>附件：1.2022年第三届“海河工匠杯</w:t>
      </w:r>
      <w:r>
        <w:rPr>
          <w:rFonts w:hint="eastAsia" w:ascii="仿宋_GB2312" w:eastAsia="仿宋_GB2312"/>
          <w:sz w:val="32"/>
          <w:szCs w:val="32"/>
          <w:highlight w:val="none"/>
          <w:lang w:eastAsia="zh-CN"/>
        </w:rPr>
        <w:t>”暨</w:t>
      </w:r>
      <w:r>
        <w:rPr>
          <w:rFonts w:hint="eastAsia" w:ascii="仿宋_GB2312" w:eastAsia="仿宋_GB2312"/>
          <w:sz w:val="32"/>
          <w:szCs w:val="32"/>
          <w:highlight w:val="none"/>
        </w:rPr>
        <w:t>第七届“泰达杯”职业技能竞赛获奖选手名单及授予荣誉</w:t>
      </w:r>
    </w:p>
    <w:p>
      <w:pPr>
        <w:pStyle w:val="6"/>
        <w:snapToGrid w:val="0"/>
        <w:spacing w:line="560" w:lineRule="exact"/>
        <w:ind w:left="0" w:leftChars="0" w:firstLine="1600" w:firstLineChars="500"/>
        <w:contextualSpacing/>
        <w:jc w:val="left"/>
        <w:rPr>
          <w:rFonts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val="en-US" w:eastAsia="zh-CN" w:bidi="ar-SA"/>
        </w:rPr>
        <w:t>2</w:t>
      </w:r>
      <w:r>
        <w:rPr>
          <w:rFonts w:ascii="仿宋_GB2312" w:hAnsi="Times New Roman" w:eastAsia="仿宋_GB2312" w:cs="Times New Roman"/>
          <w:sz w:val="32"/>
          <w:szCs w:val="32"/>
          <w:highlight w:val="none"/>
          <w:lang w:val="en-US" w:eastAsia="zh-CN" w:bidi="ar-SA"/>
        </w:rPr>
        <w:t>.</w:t>
      </w:r>
      <w:r>
        <w:rPr>
          <w:rFonts w:hint="eastAsia" w:ascii="仿宋_GB2312" w:hAnsi="Times New Roman" w:eastAsia="仿宋_GB2312" w:cs="Times New Roman"/>
          <w:sz w:val="32"/>
          <w:szCs w:val="32"/>
          <w:highlight w:val="none"/>
          <w:lang w:val="en-US" w:eastAsia="zh-CN" w:bidi="ar-SA"/>
        </w:rPr>
        <w:t>2022年第三届“海河工匠杯”暨第七届“泰达杯”职业技能竞赛获奖企业名单及授予荣誉</w:t>
      </w:r>
    </w:p>
    <w:p>
      <w:pPr>
        <w:spacing w:line="560" w:lineRule="exact"/>
        <w:ind w:firstLine="1600" w:firstLineChars="500"/>
        <w:rPr>
          <w:rFonts w:ascii="仿宋_GB2312" w:eastAsia="PMingLiU"/>
          <w:sz w:val="32"/>
          <w:szCs w:val="32"/>
          <w:highlight w:val="none"/>
          <w:lang w:eastAsia="zh-TW"/>
        </w:rPr>
      </w:pPr>
    </w:p>
    <w:p>
      <w:pPr>
        <w:pStyle w:val="3"/>
        <w:keepNext w:val="0"/>
        <w:keepLines w:val="0"/>
        <w:widowControl/>
        <w:suppressLineNumbers w:val="0"/>
        <w:ind w:left="0" w:firstLine="420"/>
        <w:jc w:val="right"/>
        <w:rPr>
          <w:rFonts w:hint="eastAsia" w:ascii="仿宋_GB2312" w:hAnsi="Times New Roman" w:eastAsia="仿宋_GB2312" w:cs="Times New Roman"/>
          <w:kern w:val="2"/>
          <w:sz w:val="32"/>
          <w:szCs w:val="32"/>
          <w:highlight w:val="none"/>
          <w:lang w:eastAsia="zh-CN"/>
        </w:rPr>
      </w:pPr>
      <w:r>
        <w:rPr>
          <w:rFonts w:hint="eastAsia" w:ascii="仿宋_GB2312" w:hAnsi="Times New Roman" w:eastAsia="仿宋_GB2312" w:cs="Times New Roman"/>
          <w:kern w:val="2"/>
          <w:sz w:val="32"/>
          <w:szCs w:val="32"/>
          <w:highlight w:val="none"/>
          <w:lang w:eastAsia="zh-CN"/>
        </w:rPr>
        <w:t>天津经济技术开发区管理委员会办公室</w:t>
      </w:r>
    </w:p>
    <w:p>
      <w:pPr>
        <w:pStyle w:val="3"/>
        <w:keepNext w:val="0"/>
        <w:keepLines w:val="0"/>
        <w:widowControl/>
        <w:suppressLineNumbers w:val="0"/>
        <w:ind w:left="0" w:firstLine="420"/>
        <w:jc w:val="right"/>
        <w:rPr>
          <w:rFonts w:hint="eastAsia" w:ascii="仿宋_GB2312" w:hAnsi="Times New Roman" w:eastAsia="仿宋_GB2312" w:cs="Times New Roman"/>
          <w:kern w:val="2"/>
          <w:sz w:val="32"/>
          <w:szCs w:val="32"/>
          <w:highlight w:val="none"/>
          <w:lang w:eastAsia="zh-CN"/>
        </w:rPr>
      </w:pPr>
      <w:r>
        <w:rPr>
          <w:rFonts w:hint="eastAsia" w:ascii="仿宋_GB2312" w:hAnsi="Times New Roman" w:eastAsia="仿宋_GB2312" w:cs="Times New Roman"/>
          <w:kern w:val="2"/>
          <w:sz w:val="32"/>
          <w:szCs w:val="32"/>
          <w:highlight w:val="none"/>
          <w:lang w:eastAsia="zh-CN"/>
        </w:rPr>
        <w:t>2023年3月23日</w:t>
      </w:r>
    </w:p>
    <w:p>
      <w:pPr>
        <w:tabs>
          <w:tab w:val="left" w:pos="7797"/>
        </w:tabs>
        <w:spacing w:line="560" w:lineRule="exact"/>
        <w:ind w:firstLine="640" w:firstLineChars="200"/>
        <w:rPr>
          <w:rFonts w:eastAsia="仿宋_GB2312"/>
          <w:sz w:val="32"/>
          <w:szCs w:val="32"/>
          <w:highlight w:val="none"/>
        </w:rPr>
      </w:pPr>
    </w:p>
    <w:p/>
    <w:p/>
    <w:p/>
    <w:p>
      <w:pPr>
        <w:sectPr>
          <w:pgSz w:w="11907" w:h="16840"/>
          <w:pgMar w:top="1871" w:right="1843" w:bottom="1985" w:left="1474" w:header="851" w:footer="992" w:gutter="0"/>
          <w:pgNumType w:fmt="numberInDash"/>
          <w:cols w:space="720" w:num="1"/>
          <w:docGrid w:linePitch="489" w:charSpace="21686"/>
        </w:sectPr>
      </w:pPr>
    </w:p>
    <w:p/>
    <w:p>
      <w:pPr>
        <w:spacing w:line="588" w:lineRule="exact"/>
        <w:rPr>
          <w:rFonts w:hint="eastAsia" w:ascii="黑体" w:hAnsi="黑体" w:eastAsia="黑体"/>
          <w:sz w:val="32"/>
          <w:szCs w:val="32"/>
          <w:highlight w:val="none"/>
          <w:lang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pStyle w:val="6"/>
        <w:snapToGrid w:val="0"/>
        <w:spacing w:line="560" w:lineRule="exact"/>
        <w:contextualSpacing/>
        <w:rPr>
          <w:rFonts w:eastAsia="PMingLiU"/>
          <w:highlight w:val="none"/>
        </w:rPr>
      </w:pPr>
      <w:r>
        <w:rPr>
          <w:rFonts w:hint="eastAsia" w:ascii="方正小标宋简体" w:eastAsia="方正小标宋简体"/>
          <w:highlight w:val="none"/>
        </w:rPr>
        <w:t>202</w:t>
      </w:r>
      <w:r>
        <w:rPr>
          <w:rFonts w:hint="eastAsia" w:ascii="方正小标宋简体" w:eastAsia="方正小标宋简体"/>
          <w:highlight w:val="none"/>
          <w:lang w:eastAsia="zh-CN"/>
        </w:rPr>
        <w:t>2</w:t>
      </w:r>
      <w:r>
        <w:rPr>
          <w:rFonts w:hint="eastAsia" w:eastAsia="方正小标宋简体"/>
          <w:highlight w:val="none"/>
        </w:rPr>
        <w:t>年</w:t>
      </w:r>
      <w:r>
        <w:rPr>
          <w:rFonts w:hint="eastAsia" w:eastAsia="方正小标宋简体"/>
          <w:highlight w:val="none"/>
          <w:lang w:eastAsia="zh-CN"/>
        </w:rPr>
        <w:t>第三届</w:t>
      </w:r>
      <w:r>
        <w:rPr>
          <w:rFonts w:hint="eastAsia" w:eastAsia="方正小标宋简体"/>
          <w:highlight w:val="none"/>
        </w:rPr>
        <w:t>“海河工匠杯”</w:t>
      </w:r>
      <w:r>
        <w:rPr>
          <w:rFonts w:hint="eastAsia" w:eastAsia="方正小标宋简体"/>
          <w:highlight w:val="none"/>
          <w:lang w:eastAsia="zh-CN"/>
        </w:rPr>
        <w:t>暨</w:t>
      </w:r>
      <w:r>
        <w:rPr>
          <w:rFonts w:hint="eastAsia" w:eastAsia="方正小标宋简体"/>
          <w:highlight w:val="none"/>
        </w:rPr>
        <w:t>第</w:t>
      </w:r>
      <w:r>
        <w:rPr>
          <w:rFonts w:hint="eastAsia" w:eastAsia="方正小标宋简体"/>
          <w:highlight w:val="none"/>
          <w:lang w:eastAsia="zh-CN"/>
        </w:rPr>
        <w:t>七</w:t>
      </w:r>
      <w:r>
        <w:rPr>
          <w:rFonts w:hint="eastAsia" w:eastAsia="方正小标宋简体"/>
          <w:highlight w:val="none"/>
        </w:rPr>
        <w:t>届“泰达杯”职业技能竞赛</w:t>
      </w:r>
    </w:p>
    <w:p>
      <w:pPr>
        <w:pStyle w:val="6"/>
        <w:snapToGrid w:val="0"/>
        <w:spacing w:line="560" w:lineRule="exact"/>
        <w:contextualSpacing/>
        <w:rPr>
          <w:rFonts w:ascii="仿宋_GB2312" w:eastAsia="仿宋_GB2312"/>
          <w:sz w:val="32"/>
          <w:szCs w:val="32"/>
          <w:highlight w:val="none"/>
        </w:rPr>
      </w:pPr>
      <w:r>
        <w:rPr>
          <w:rFonts w:hint="eastAsia" w:eastAsia="方正小标宋简体"/>
          <w:highlight w:val="none"/>
          <w:lang w:eastAsia="zh-CN"/>
        </w:rPr>
        <w:t>获奖选手名单及授予荣誉</w:t>
      </w:r>
    </w:p>
    <w:tbl>
      <w:tblPr>
        <w:tblStyle w:val="4"/>
        <w:tblW w:w="15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241"/>
        <w:gridCol w:w="1005"/>
        <w:gridCol w:w="750"/>
        <w:gridCol w:w="2475"/>
        <w:gridCol w:w="4605"/>
        <w:gridCol w:w="1185"/>
        <w:gridCol w:w="1211"/>
        <w:gridCol w:w="1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810"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序号</w:t>
            </w:r>
          </w:p>
        </w:tc>
        <w:tc>
          <w:tcPr>
            <w:tcW w:w="1241"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赛项名称</w:t>
            </w:r>
          </w:p>
        </w:tc>
        <w:tc>
          <w:tcPr>
            <w:tcW w:w="1005"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姓名</w:t>
            </w:r>
          </w:p>
        </w:tc>
        <w:tc>
          <w:tcPr>
            <w:tcW w:w="750"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性别</w:t>
            </w:r>
          </w:p>
        </w:tc>
        <w:tc>
          <w:tcPr>
            <w:tcW w:w="2475"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身份证号</w:t>
            </w:r>
          </w:p>
        </w:tc>
        <w:tc>
          <w:tcPr>
            <w:tcW w:w="4605"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所在单位</w:t>
            </w:r>
          </w:p>
        </w:tc>
        <w:tc>
          <w:tcPr>
            <w:tcW w:w="1185"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所获奖项</w:t>
            </w:r>
          </w:p>
        </w:tc>
        <w:tc>
          <w:tcPr>
            <w:tcW w:w="1230" w:type="dxa"/>
            <w:gridSpan w:val="2"/>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奖励资金</w:t>
            </w:r>
          </w:p>
        </w:tc>
        <w:tc>
          <w:tcPr>
            <w:tcW w:w="1865" w:type="dxa"/>
            <w:noWrap w:val="0"/>
            <w:vAlign w:val="top"/>
          </w:tcPr>
          <w:p>
            <w:pPr>
              <w:widowControl/>
              <w:jc w:val="center"/>
              <w:rPr>
                <w:rFonts w:ascii="仿宋_GB2312" w:eastAsia="仿宋_GB2312"/>
                <w:b/>
                <w:bCs/>
                <w:sz w:val="24"/>
                <w:highlight w:val="none"/>
              </w:rPr>
            </w:pPr>
            <w:r>
              <w:rPr>
                <w:rFonts w:hint="eastAsia" w:ascii="仿宋_GB2312" w:eastAsia="仿宋_GB2312"/>
                <w:b/>
                <w:bCs/>
                <w:sz w:val="24"/>
                <w:highlight w:val="none"/>
              </w:rPr>
              <w:t>授予荣誉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w:t>
            </w:r>
          </w:p>
        </w:tc>
        <w:tc>
          <w:tcPr>
            <w:tcW w:w="1241" w:type="dxa"/>
            <w:vMerge w:val="restart"/>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云计算</w:t>
            </w: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大数据</w:t>
            </w: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秦跃鑫</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12011119940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第一名</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3万元</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泰达金牌工匠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2</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杨满堂</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15012419870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3</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刘美辰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12022519950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4</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杨晓东</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15212719940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天津金耀药业有限公司</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第二名</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2万元</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5</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苏萌</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12010719971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天津金耀药业有限公司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6</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边英杰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12010319980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天津金耀药业有限公司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7</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林璐杰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14060219930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天津融和互联高新技术股份有限公司</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第三名</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1万元</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8</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贵永娴</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14118119950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天津融和互联高新技术股份有限公司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9</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张定浩</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51082419930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天津融信科技金融服务有限公司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10</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张森乐</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rPr>
              <w:t>14010719940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11</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徐悦然</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12010519970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12</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张晶晶</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12010719960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国家超级计算天津中心</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13</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张路</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12010519830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天津泰达智慧城市科技有限公司</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14</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周鑫</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12010719860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天津港保税区管理委员会</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15</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孟令晖</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12010219820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天津泰达有线电视网络有限公司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16</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曲洋</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22012219940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一汽大众天津分公司</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17</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左恒</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37068219971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一汽大众天津分公司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18</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吴双</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21078219940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一汽大众天津分公司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0"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19</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李文涛</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13068219930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飞狐信息技术（天津）有限公司</w:t>
            </w:r>
          </w:p>
        </w:tc>
        <w:tc>
          <w:tcPr>
            <w:tcW w:w="118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vMerge w:val="restart"/>
            <w:noWrap w:val="0"/>
            <w:vAlign w:val="top"/>
          </w:tcPr>
          <w:p>
            <w:pPr>
              <w:widowControl/>
              <w:jc w:val="center"/>
              <w:rPr>
                <w:rFonts w:hint="eastAsia" w:ascii="仿宋_GB2312" w:hAnsi="Times New Roman" w:eastAsia="仿宋_GB2312" w:cs="Times New Roman"/>
                <w:sz w:val="24"/>
                <w:highlight w:val="none"/>
              </w:rPr>
            </w:pP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20</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王康</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13063119910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飞狐信息技术（天津）有限公司</w:t>
            </w:r>
          </w:p>
        </w:tc>
        <w:tc>
          <w:tcPr>
            <w:tcW w:w="1185"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230" w:type="dxa"/>
            <w:gridSpan w:val="2"/>
            <w:vMerge w:val="continue"/>
            <w:noWrap w:val="0"/>
            <w:vAlign w:val="top"/>
          </w:tcPr>
          <w:p>
            <w:pPr>
              <w:widowControl/>
              <w:jc w:val="center"/>
              <w:rPr>
                <w:rFonts w:hint="eastAsia" w:ascii="仿宋_GB2312" w:hAnsi="Times New Roman" w:eastAsia="仿宋_GB2312" w:cs="Times New Roman"/>
                <w:sz w:val="24"/>
                <w:highlight w:val="none"/>
              </w:rPr>
            </w:pPr>
          </w:p>
        </w:tc>
        <w:tc>
          <w:tcPr>
            <w:tcW w:w="1865" w:type="dxa"/>
            <w:vMerge w:val="continue"/>
            <w:noWrap w:val="0"/>
            <w:vAlign w:val="top"/>
          </w:tcPr>
          <w:p>
            <w:pPr>
              <w:widowControl/>
              <w:jc w:val="center"/>
              <w:rPr>
                <w:rFonts w:hint="eastAsia" w:ascii="仿宋_GB2312"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21</w:t>
            </w:r>
          </w:p>
        </w:tc>
        <w:tc>
          <w:tcPr>
            <w:tcW w:w="1241" w:type="dxa"/>
            <w:vMerge w:val="restart"/>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工业分</w:t>
            </w:r>
          </w:p>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析检验</w:t>
            </w: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栗媛</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12011019960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天津天药药业股份有限公司</w:t>
            </w:r>
          </w:p>
        </w:tc>
        <w:tc>
          <w:tcPr>
            <w:tcW w:w="1185"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第一名</w:t>
            </w:r>
          </w:p>
        </w:tc>
        <w:tc>
          <w:tcPr>
            <w:tcW w:w="1230" w:type="dxa"/>
            <w:gridSpan w:val="2"/>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3万元</w:t>
            </w:r>
          </w:p>
        </w:tc>
        <w:tc>
          <w:tcPr>
            <w:tcW w:w="1865" w:type="dxa"/>
            <w:noWrap w:val="0"/>
            <w:vAlign w:val="top"/>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泰达金牌工匠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22</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马彦</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13028319890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中沙（天津）石化有限公司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第二名</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2万元</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23</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陈立敏</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13012519890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中沙（天津）石化有限公司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第三名</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1万元</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24</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冯京</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41088119880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津药达仁堂集团股份有限公司中药研究院</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25</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李春兰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14262519900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天津哈娜好医材有限公司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26</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马仁杰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12010419931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津药达仁堂集团股份有限公司中药研究院</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27</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慈华聪</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13110219850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天津泰达绿化科技集团股份有限公司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28</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王莹</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12011319800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天津泰达津联自来水有限公司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29</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魏俊茹</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女</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21132419911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天津药明康德新药开发有限公司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30</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王鹏山</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37030519850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天津泰达盐碱地绿化研究中心有限公司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31</w:t>
            </w:r>
          </w:p>
        </w:tc>
        <w:tc>
          <w:tcPr>
            <w:tcW w:w="1241" w:type="dxa"/>
            <w:vMerge w:val="restart"/>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数控铣工（三轴、五轴）</w:t>
            </w: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王 杨</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14062419930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天津航天长征火箭制造有限公司</w:t>
            </w:r>
            <w:r>
              <w:rPr>
                <w:rFonts w:hint="eastAsia" w:ascii="仿宋_GB2312" w:hAnsi="Times New Roman" w:eastAsia="仿宋_GB2312" w:cs="Times New Roman"/>
                <w:sz w:val="24"/>
                <w:highlight w:val="none"/>
                <w:lang w:eastAsia="zh-CN"/>
              </w:rPr>
              <w:t>（五轴）</w:t>
            </w:r>
          </w:p>
        </w:tc>
        <w:tc>
          <w:tcPr>
            <w:tcW w:w="118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第一名</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3万元</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泰达金牌工匠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32</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孟庆峰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37152119870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天津银宝山新科技有限公司</w:t>
            </w:r>
            <w:r>
              <w:rPr>
                <w:rFonts w:hint="eastAsia" w:ascii="仿宋_GB2312" w:hAnsi="Times New Roman" w:eastAsia="仿宋_GB2312" w:cs="Times New Roman"/>
                <w:sz w:val="24"/>
                <w:highlight w:val="none"/>
                <w:lang w:eastAsia="zh-CN"/>
              </w:rPr>
              <w:t>（三轴）</w:t>
            </w:r>
          </w:p>
        </w:tc>
        <w:tc>
          <w:tcPr>
            <w:tcW w:w="1185" w:type="dxa"/>
            <w:noWrap w:val="0"/>
            <w:vAlign w:val="center"/>
          </w:tcPr>
          <w:p>
            <w:pPr>
              <w:widowControl/>
              <w:jc w:val="center"/>
              <w:rPr>
                <w:rFonts w:hint="eastAsia" w:ascii="仿宋_GB2312" w:hAnsi="Times New Roman" w:eastAsia="仿宋_GB2312" w:cs="Times New Roman"/>
                <w:sz w:val="24"/>
                <w:highlight w:val="none"/>
                <w:lang w:eastAsia="zh-CN"/>
              </w:rPr>
            </w:pPr>
            <w:r>
              <w:rPr>
                <w:rFonts w:hint="eastAsia" w:ascii="仿宋_GB2312" w:hAnsi="Times New Roman" w:eastAsia="仿宋_GB2312" w:cs="Times New Roman"/>
                <w:sz w:val="24"/>
                <w:highlight w:val="none"/>
              </w:rPr>
              <w:t>第</w:t>
            </w:r>
            <w:r>
              <w:rPr>
                <w:rFonts w:hint="eastAsia" w:ascii="仿宋_GB2312" w:hAnsi="Times New Roman" w:eastAsia="仿宋_GB2312" w:cs="Times New Roman"/>
                <w:sz w:val="24"/>
                <w:highlight w:val="none"/>
                <w:lang w:eastAsia="zh-CN"/>
              </w:rPr>
              <w:t>二</w:t>
            </w:r>
            <w:r>
              <w:rPr>
                <w:rFonts w:hint="eastAsia" w:ascii="仿宋_GB2312" w:hAnsi="Times New Roman" w:eastAsia="仿宋_GB2312" w:cs="Times New Roman"/>
                <w:sz w:val="24"/>
                <w:highlight w:val="none"/>
              </w:rPr>
              <w:t>名</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2万元</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泰达金牌工匠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33</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张金玉</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41132519891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天津航天长征火箭制造有限公司</w:t>
            </w:r>
            <w:r>
              <w:rPr>
                <w:rFonts w:hint="eastAsia" w:ascii="仿宋_GB2312" w:hAnsi="Times New Roman" w:eastAsia="仿宋_GB2312" w:cs="Times New Roman"/>
                <w:sz w:val="24"/>
                <w:highlight w:val="none"/>
                <w:lang w:eastAsia="zh-CN"/>
              </w:rPr>
              <w:t>（五轴）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第三名</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1万元</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34</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 岩</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12010619910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天津航天长征火箭制造有限公司</w:t>
            </w:r>
            <w:r>
              <w:rPr>
                <w:rFonts w:hint="eastAsia" w:ascii="仿宋_GB2312" w:hAnsi="Times New Roman" w:eastAsia="仿宋_GB2312" w:cs="Times New Roman"/>
                <w:sz w:val="24"/>
                <w:highlight w:val="none"/>
                <w:lang w:eastAsia="zh-CN"/>
              </w:rPr>
              <w:t>（三轴）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35</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彭光福</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42118119860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富联精密电子(天津)有限公司</w:t>
            </w:r>
            <w:r>
              <w:rPr>
                <w:rFonts w:hint="eastAsia" w:ascii="仿宋_GB2312" w:hAnsi="Times New Roman" w:eastAsia="仿宋_GB2312" w:cs="Times New Roman"/>
                <w:sz w:val="24"/>
                <w:highlight w:val="none"/>
                <w:lang w:eastAsia="zh-CN"/>
              </w:rPr>
              <w:t>（三轴）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36</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袁建强</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37252219810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天津银宝山新科技有限公司</w:t>
            </w:r>
            <w:r>
              <w:rPr>
                <w:rFonts w:hint="eastAsia" w:ascii="仿宋_GB2312" w:hAnsi="Times New Roman" w:eastAsia="仿宋_GB2312" w:cs="Times New Roman"/>
                <w:sz w:val="24"/>
                <w:highlight w:val="none"/>
                <w:lang w:eastAsia="zh-CN"/>
              </w:rPr>
              <w:t>（五轴）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37</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郭</w:t>
            </w:r>
            <w:r>
              <w:rPr>
                <w:rFonts w:hint="eastAsia" w:ascii="仿宋_GB2312" w:hAnsi="Times New Roman" w:eastAsia="仿宋_GB2312" w:cs="Times New Roman"/>
                <w:sz w:val="24"/>
                <w:highlight w:val="none"/>
                <w:lang w:val="en-US" w:eastAsia="zh-CN"/>
              </w:rPr>
              <w:t xml:space="preserve"> </w:t>
            </w:r>
            <w:r>
              <w:rPr>
                <w:rFonts w:hint="eastAsia" w:ascii="仿宋_GB2312" w:hAnsi="Times New Roman" w:eastAsia="仿宋_GB2312" w:cs="Times New Roman"/>
                <w:sz w:val="24"/>
                <w:highlight w:val="none"/>
              </w:rPr>
              <w:t>伟</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37292419860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天津航天长征火箭制造有限公司</w:t>
            </w:r>
            <w:r>
              <w:rPr>
                <w:rFonts w:hint="eastAsia" w:ascii="仿宋_GB2312" w:hAnsi="Times New Roman" w:eastAsia="仿宋_GB2312" w:cs="Times New Roman"/>
                <w:sz w:val="24"/>
                <w:highlight w:val="none"/>
                <w:lang w:eastAsia="zh-CN"/>
              </w:rPr>
              <w:t>（三轴）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38</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李志伟</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37072419850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航天泰心科技有限公司</w:t>
            </w:r>
            <w:r>
              <w:rPr>
                <w:rFonts w:hint="eastAsia" w:ascii="仿宋_GB2312" w:hAnsi="Times New Roman" w:eastAsia="仿宋_GB2312" w:cs="Times New Roman"/>
                <w:sz w:val="24"/>
                <w:highlight w:val="none"/>
                <w:lang w:eastAsia="zh-CN"/>
              </w:rPr>
              <w:t>（五轴）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39</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尚海明</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lang w:val="en-US" w:eastAsia="zh-CN"/>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rPr>
            </w:pPr>
            <w:r>
              <w:rPr>
                <w:rFonts w:hint="eastAsia" w:ascii="仿宋_GB2312" w:hAnsi="Times New Roman" w:eastAsia="仿宋_GB2312" w:cs="Times New Roman"/>
                <w:sz w:val="24"/>
                <w:highlight w:val="none"/>
                <w:lang w:val="en-US" w:eastAsia="zh-CN"/>
              </w:rPr>
              <w:t>37012619861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富联精密电子(天津)有限公司</w:t>
            </w:r>
            <w:r>
              <w:rPr>
                <w:rFonts w:hint="eastAsia" w:ascii="仿宋_GB2312" w:hAnsi="Times New Roman" w:eastAsia="仿宋_GB2312" w:cs="Times New Roman"/>
                <w:sz w:val="24"/>
                <w:highlight w:val="none"/>
                <w:lang w:eastAsia="zh-CN"/>
              </w:rPr>
              <w:t>（三轴）</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30"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6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40</w:t>
            </w:r>
          </w:p>
        </w:tc>
        <w:tc>
          <w:tcPr>
            <w:tcW w:w="1241" w:type="dxa"/>
            <w:vMerge w:val="restart"/>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汽车喷漆</w:t>
            </w: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夏继承</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22010419771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一汽-大众汽车有限公司天津分公司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第一名</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3万元</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泰达金牌工匠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41</w:t>
            </w:r>
          </w:p>
        </w:tc>
        <w:tc>
          <w:tcPr>
            <w:tcW w:w="1241" w:type="dxa"/>
            <w:vMerge w:val="continue"/>
            <w:noWrap w:val="0"/>
            <w:vAlign w:val="center"/>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侯丽臣</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12010519850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一汽丰田汽车有限公司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第二名</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2万元</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42</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于金召</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13032119890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长城汽车股份有限公司天津哈弗分公司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第三名</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1万元</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43</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许斌</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22062219881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长春一汽富维东阳汽车塑料零部件有限公司天津分公司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44</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王玉光</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13068219920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长春一汽富维东阳汽车塑料零部件有限公司天津分公司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45</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么玉涛</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13028219930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长城汽车股份有限公司天津哈弗分公司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46</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宁甫新</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12011219701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PPG涂料（天津）有限公司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47</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史文涛</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41122419781</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天津永富关西涂料化工有限公司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48</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张永年</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62270119990</w:t>
            </w:r>
            <w:r>
              <w:rPr>
                <w:rFonts w:hint="eastAsia" w:ascii="仿宋_GB2312" w:eastAsia="仿宋_GB2312" w:cs="Times New Roman"/>
                <w:sz w:val="24"/>
                <w:highlight w:val="none"/>
                <w:lang w:val="en-US" w:eastAsia="zh-CN"/>
              </w:rPr>
              <w:t>XXXXXXX</w:t>
            </w:r>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天津敏信机械有限公司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0" w:type="dxa"/>
            <w:noWrap w:val="0"/>
            <w:vAlign w:val="top"/>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49</w:t>
            </w:r>
          </w:p>
        </w:tc>
        <w:tc>
          <w:tcPr>
            <w:tcW w:w="1241" w:type="dxa"/>
            <w:vMerge w:val="continue"/>
            <w:noWrap w:val="0"/>
            <w:vAlign w:val="top"/>
          </w:tcPr>
          <w:p>
            <w:pPr>
              <w:widowControl/>
              <w:jc w:val="center"/>
              <w:rPr>
                <w:rFonts w:hint="eastAsia" w:ascii="仿宋_GB2312" w:hAnsi="Times New Roman" w:eastAsia="仿宋_GB2312" w:cs="Times New Roman"/>
                <w:sz w:val="24"/>
                <w:highlight w:val="none"/>
              </w:rPr>
            </w:pPr>
          </w:p>
        </w:tc>
        <w:tc>
          <w:tcPr>
            <w:tcW w:w="10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蔡东良</w:t>
            </w:r>
          </w:p>
        </w:tc>
        <w:tc>
          <w:tcPr>
            <w:tcW w:w="750"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男</w:t>
            </w:r>
          </w:p>
        </w:tc>
        <w:tc>
          <w:tcPr>
            <w:tcW w:w="2475" w:type="dxa"/>
            <w:noWrap w:val="0"/>
            <w:vAlign w:val="center"/>
          </w:tcPr>
          <w:p>
            <w:pPr>
              <w:widowControl/>
              <w:jc w:val="center"/>
              <w:rPr>
                <w:rFonts w:hint="default"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rPr>
              <w:t>12022419841</w:t>
            </w:r>
            <w:r>
              <w:rPr>
                <w:rFonts w:hint="eastAsia" w:ascii="仿宋_GB2312" w:eastAsia="仿宋_GB2312" w:cs="Times New Roman"/>
                <w:sz w:val="24"/>
                <w:highlight w:val="none"/>
                <w:lang w:val="en-US" w:eastAsia="zh-CN"/>
              </w:rPr>
              <w:t>XXXXXXX</w:t>
            </w:r>
            <w:bookmarkStart w:id="0" w:name="_GoBack"/>
            <w:bookmarkEnd w:id="0"/>
          </w:p>
        </w:tc>
        <w:tc>
          <w:tcPr>
            <w:tcW w:w="460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天津永富关西涂料化工有限公司</w:t>
            </w:r>
          </w:p>
        </w:tc>
        <w:tc>
          <w:tcPr>
            <w:tcW w:w="1185"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优胜奖</w:t>
            </w:r>
          </w:p>
        </w:tc>
        <w:tc>
          <w:tcPr>
            <w:tcW w:w="1211" w:type="dxa"/>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c>
          <w:tcPr>
            <w:tcW w:w="1884" w:type="dxa"/>
            <w:gridSpan w:val="2"/>
            <w:noWrap w:val="0"/>
            <w:vAlign w:val="center"/>
          </w:tcPr>
          <w:p>
            <w:pPr>
              <w:widowControl/>
              <w:jc w:val="center"/>
              <w:rPr>
                <w:rFonts w:hint="eastAsia" w:ascii="仿宋_GB2312" w:hAnsi="Times New Roman" w:eastAsia="仿宋_GB2312" w:cs="Times New Roman"/>
                <w:sz w:val="24"/>
                <w:highlight w:val="none"/>
              </w:rPr>
            </w:pPr>
            <w:r>
              <w:rPr>
                <w:rFonts w:hint="eastAsia" w:ascii="仿宋_GB2312" w:hAnsi="Times New Roman" w:eastAsia="仿宋_GB2312" w:cs="Times New Roman"/>
                <w:sz w:val="24"/>
                <w:highlight w:val="none"/>
              </w:rPr>
              <w:t>无</w:t>
            </w:r>
          </w:p>
        </w:tc>
      </w:tr>
    </w:tbl>
    <w:p>
      <w:pPr>
        <w:widowControl/>
        <w:jc w:val="center"/>
        <w:rPr>
          <w:rFonts w:hint="eastAsia" w:ascii="仿宋_GB2312" w:hAnsi="Times New Roman" w:eastAsia="仿宋_GB2312" w:cs="Times New Roman"/>
          <w:sz w:val="24"/>
          <w:highlight w:val="none"/>
        </w:rPr>
      </w:pPr>
    </w:p>
    <w:p>
      <w:pPr>
        <w:spacing w:line="588" w:lineRule="exact"/>
        <w:rPr>
          <w:rFonts w:ascii="仿宋_GB2312" w:eastAsia="仿宋_GB2312"/>
          <w:sz w:val="32"/>
          <w:szCs w:val="32"/>
          <w:highlight w:val="none"/>
        </w:rPr>
        <w:sectPr>
          <w:pgSz w:w="16838" w:h="11905" w:orient="landscape"/>
          <w:pgMar w:top="1474" w:right="1871" w:bottom="1843" w:left="1984" w:header="851" w:footer="992" w:gutter="0"/>
          <w:pgNumType w:fmt="numberInDash"/>
          <w:cols w:space="0" w:num="1"/>
          <w:rtlGutter w:val="0"/>
          <w:docGrid w:linePitch="489" w:charSpace="0"/>
        </w:sectPr>
      </w:pPr>
    </w:p>
    <w:p>
      <w:pPr>
        <w:spacing w:line="588" w:lineRule="exact"/>
        <w:rPr>
          <w:rFonts w:hint="eastAsia" w:ascii="黑体" w:hAnsi="黑体" w:eastAsia="黑体"/>
          <w:sz w:val="32"/>
          <w:szCs w:val="32"/>
          <w:highlight w:val="none"/>
          <w:lang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2</w:t>
      </w:r>
    </w:p>
    <w:p>
      <w:pPr>
        <w:spacing w:line="588" w:lineRule="exact"/>
        <w:rPr>
          <w:rFonts w:ascii="黑体" w:hAnsi="黑体" w:eastAsia="黑体"/>
          <w:sz w:val="32"/>
          <w:szCs w:val="32"/>
          <w:highlight w:val="none"/>
        </w:rPr>
      </w:pPr>
    </w:p>
    <w:p>
      <w:pPr>
        <w:pStyle w:val="6"/>
        <w:snapToGrid w:val="0"/>
        <w:spacing w:line="560" w:lineRule="exact"/>
        <w:contextualSpacing/>
        <w:rPr>
          <w:rFonts w:ascii="仿宋_GB2312" w:eastAsia="仿宋_GB2312"/>
          <w:sz w:val="32"/>
          <w:szCs w:val="32"/>
          <w:highlight w:val="none"/>
        </w:rPr>
      </w:pPr>
      <w:r>
        <w:rPr>
          <w:rFonts w:hint="eastAsia" w:ascii="方正小标宋简体" w:eastAsia="方正小标宋简体"/>
          <w:highlight w:val="none"/>
        </w:rPr>
        <w:t>202</w:t>
      </w:r>
      <w:r>
        <w:rPr>
          <w:rFonts w:hint="eastAsia" w:ascii="方正小标宋简体" w:eastAsia="方正小标宋简体"/>
          <w:highlight w:val="none"/>
          <w:lang w:eastAsia="zh-CN"/>
        </w:rPr>
        <w:t>2</w:t>
      </w:r>
      <w:r>
        <w:rPr>
          <w:rFonts w:hint="eastAsia" w:eastAsia="方正小标宋简体"/>
          <w:highlight w:val="none"/>
        </w:rPr>
        <w:t>年</w:t>
      </w:r>
      <w:r>
        <w:rPr>
          <w:rFonts w:hint="eastAsia" w:eastAsia="方正小标宋简体"/>
          <w:highlight w:val="none"/>
          <w:lang w:eastAsia="zh-CN"/>
        </w:rPr>
        <w:t>第三届</w:t>
      </w:r>
      <w:r>
        <w:rPr>
          <w:rFonts w:hint="eastAsia" w:eastAsia="方正小标宋简体"/>
          <w:highlight w:val="none"/>
        </w:rPr>
        <w:t>“海河工匠杯”</w:t>
      </w:r>
      <w:r>
        <w:rPr>
          <w:rFonts w:hint="eastAsia" w:eastAsia="方正小标宋简体"/>
          <w:highlight w:val="none"/>
          <w:lang w:eastAsia="zh-CN"/>
        </w:rPr>
        <w:t>暨</w:t>
      </w:r>
      <w:r>
        <w:rPr>
          <w:rFonts w:hint="eastAsia" w:eastAsia="方正小标宋简体"/>
          <w:highlight w:val="none"/>
        </w:rPr>
        <w:t>第</w:t>
      </w:r>
      <w:r>
        <w:rPr>
          <w:rFonts w:hint="eastAsia" w:eastAsia="方正小标宋简体"/>
          <w:highlight w:val="none"/>
          <w:lang w:eastAsia="zh-CN"/>
        </w:rPr>
        <w:t>七</w:t>
      </w:r>
      <w:r>
        <w:rPr>
          <w:rFonts w:hint="eastAsia" w:eastAsia="方正小标宋简体"/>
          <w:highlight w:val="none"/>
        </w:rPr>
        <w:t>届“泰达杯”职业技能竞赛</w:t>
      </w:r>
      <w:r>
        <w:rPr>
          <w:rFonts w:hint="eastAsia" w:eastAsia="方正小标宋简体"/>
          <w:highlight w:val="none"/>
          <w:lang w:eastAsia="zh-CN"/>
        </w:rPr>
        <w:t>获奖企业名单及授予荣誉</w:t>
      </w:r>
    </w:p>
    <w:tbl>
      <w:tblPr>
        <w:tblStyle w:val="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610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top"/>
          </w:tcPr>
          <w:p>
            <w:pPr>
              <w:jc w:val="center"/>
              <w:rPr>
                <w:rFonts w:ascii="仿宋_GB2312" w:eastAsia="仿宋_GB2312"/>
                <w:b/>
                <w:bCs/>
                <w:sz w:val="32"/>
                <w:szCs w:val="32"/>
                <w:highlight w:val="none"/>
              </w:rPr>
            </w:pPr>
            <w:r>
              <w:rPr>
                <w:rFonts w:hint="eastAsia" w:ascii="仿宋_GB2312" w:eastAsia="仿宋_GB2312"/>
                <w:b/>
                <w:bCs/>
                <w:sz w:val="32"/>
                <w:szCs w:val="32"/>
                <w:highlight w:val="none"/>
              </w:rPr>
              <w:t>序号</w:t>
            </w:r>
          </w:p>
        </w:tc>
        <w:tc>
          <w:tcPr>
            <w:tcW w:w="6105" w:type="dxa"/>
            <w:noWrap w:val="0"/>
            <w:vAlign w:val="top"/>
          </w:tcPr>
          <w:p>
            <w:pPr>
              <w:jc w:val="center"/>
              <w:rPr>
                <w:rFonts w:ascii="仿宋_GB2312" w:eastAsia="仿宋_GB2312"/>
                <w:b/>
                <w:bCs/>
                <w:sz w:val="32"/>
                <w:szCs w:val="32"/>
                <w:highlight w:val="none"/>
              </w:rPr>
            </w:pPr>
            <w:r>
              <w:rPr>
                <w:rFonts w:hint="eastAsia" w:ascii="仿宋_GB2312" w:eastAsia="仿宋_GB2312"/>
                <w:b/>
                <w:bCs/>
                <w:sz w:val="32"/>
                <w:szCs w:val="32"/>
                <w:highlight w:val="none"/>
              </w:rPr>
              <w:t>企业名称</w:t>
            </w:r>
          </w:p>
        </w:tc>
        <w:tc>
          <w:tcPr>
            <w:tcW w:w="2173" w:type="dxa"/>
            <w:noWrap w:val="0"/>
            <w:vAlign w:val="top"/>
          </w:tcPr>
          <w:p>
            <w:pPr>
              <w:jc w:val="center"/>
              <w:rPr>
                <w:rFonts w:ascii="仿宋_GB2312" w:eastAsia="仿宋_GB2312"/>
                <w:b/>
                <w:bCs/>
                <w:sz w:val="32"/>
                <w:szCs w:val="32"/>
                <w:highlight w:val="none"/>
              </w:rPr>
            </w:pPr>
            <w:r>
              <w:rPr>
                <w:rFonts w:hint="eastAsia" w:ascii="仿宋_GB2312" w:eastAsia="仿宋_GB2312"/>
                <w:b/>
                <w:bCs/>
                <w:sz w:val="32"/>
                <w:szCs w:val="32"/>
                <w:highlight w:val="none"/>
              </w:rPr>
              <w:t>授予荣誉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1</w:t>
            </w:r>
          </w:p>
        </w:tc>
        <w:tc>
          <w:tcPr>
            <w:tcW w:w="6105"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w w:val="90"/>
                <w:sz w:val="32"/>
                <w:szCs w:val="32"/>
                <w:highlight w:val="none"/>
                <w:lang w:eastAsia="zh-CN"/>
              </w:rPr>
              <w:t>天津自贸试验区传智播客培训学校有限公司</w:t>
            </w:r>
          </w:p>
        </w:tc>
        <w:tc>
          <w:tcPr>
            <w:tcW w:w="2173"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优秀承办单位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2</w:t>
            </w:r>
          </w:p>
        </w:tc>
        <w:tc>
          <w:tcPr>
            <w:tcW w:w="6105"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天津生物工程职业技术学院</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优秀承办单位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3</w:t>
            </w:r>
          </w:p>
        </w:tc>
        <w:tc>
          <w:tcPr>
            <w:tcW w:w="6105"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天津安卡尔精密科技有限公司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优秀承办单位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4</w:t>
            </w:r>
          </w:p>
        </w:tc>
        <w:tc>
          <w:tcPr>
            <w:tcW w:w="6105"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一汽</w:t>
            </w:r>
            <w:r>
              <w:rPr>
                <w:rFonts w:hint="eastAsia" w:ascii="仿宋_GB2312" w:hAnsi="Times New Roman" w:eastAsia="仿宋_GB2312" w:cs="Times New Roman"/>
                <w:sz w:val="32"/>
                <w:szCs w:val="32"/>
                <w:highlight w:val="none"/>
                <w:lang w:val="en-US" w:eastAsia="zh-CN"/>
              </w:rPr>
              <w:t>-</w:t>
            </w:r>
            <w:r>
              <w:rPr>
                <w:rFonts w:hint="eastAsia" w:ascii="仿宋_GB2312" w:hAnsi="Times New Roman" w:eastAsia="仿宋_GB2312" w:cs="Times New Roman"/>
                <w:sz w:val="32"/>
                <w:szCs w:val="32"/>
                <w:highlight w:val="none"/>
                <w:lang w:eastAsia="zh-CN"/>
              </w:rPr>
              <w:t>大众汽车有限公司天津分公司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优秀承办单位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国家超级计算天津中心</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天津金耀药业有限公司</w:t>
            </w:r>
          </w:p>
        </w:tc>
        <w:tc>
          <w:tcPr>
            <w:tcW w:w="2173" w:type="dxa"/>
            <w:noWrap w:val="0"/>
            <w:vAlign w:val="center"/>
          </w:tcPr>
          <w:p>
            <w:pPr>
              <w:jc w:val="center"/>
              <w:rPr>
                <w:rFonts w:ascii="仿宋_GB2312" w:eastAsia="仿宋_GB2312"/>
                <w:sz w:val="32"/>
                <w:szCs w:val="32"/>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天津融和互联高新技术股份有限公司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8</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天津泰达智慧城市科技有限公司</w:t>
            </w:r>
          </w:p>
        </w:tc>
        <w:tc>
          <w:tcPr>
            <w:tcW w:w="2173" w:type="dxa"/>
            <w:noWrap w:val="0"/>
            <w:vAlign w:val="center"/>
          </w:tcPr>
          <w:p>
            <w:pPr>
              <w:jc w:val="center"/>
              <w:rPr>
                <w:rFonts w:hint="eastAsia" w:ascii="仿宋_GB2312" w:eastAsia="仿宋_GB2312"/>
                <w:sz w:val="32"/>
                <w:szCs w:val="32"/>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9</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天津天药药业股份有限公司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10</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中沙（天津）石化有限公司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11</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津药达仁堂集团股份有限公司中药研究院</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12</w:t>
            </w:r>
          </w:p>
        </w:tc>
        <w:tc>
          <w:tcPr>
            <w:tcW w:w="6105"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eastAsia="zh-CN"/>
              </w:rPr>
              <w:t>天津哈娜好医材有限公司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13</w:t>
            </w:r>
          </w:p>
        </w:tc>
        <w:tc>
          <w:tcPr>
            <w:tcW w:w="6105" w:type="dxa"/>
            <w:noWrap w:val="0"/>
            <w:vAlign w:val="center"/>
          </w:tcPr>
          <w:p>
            <w:pPr>
              <w:jc w:val="center"/>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rPr>
              <w:t>天津航天长征火箭制造有限公司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14</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天津银宝山新科技有限公司</w:t>
            </w:r>
          </w:p>
        </w:tc>
        <w:tc>
          <w:tcPr>
            <w:tcW w:w="2173" w:type="dxa"/>
            <w:noWrap w:val="0"/>
            <w:vAlign w:val="center"/>
          </w:tcPr>
          <w:p>
            <w:pPr>
              <w:jc w:val="center"/>
              <w:rPr>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15</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富联精密电子(天津)有限公司</w:t>
            </w:r>
          </w:p>
        </w:tc>
        <w:tc>
          <w:tcPr>
            <w:tcW w:w="2173" w:type="dxa"/>
            <w:noWrap w:val="0"/>
            <w:vAlign w:val="center"/>
          </w:tcPr>
          <w:p>
            <w:pPr>
              <w:jc w:val="center"/>
              <w:rPr>
                <w:rFonts w:ascii="仿宋_GB2312" w:eastAsia="仿宋_GB2312"/>
                <w:sz w:val="32"/>
                <w:szCs w:val="32"/>
                <w:highlight w:val="none"/>
                <w:lang w:eastAsia="zh-TW"/>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16</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航天泰心科技有限公司</w:t>
            </w:r>
          </w:p>
        </w:tc>
        <w:tc>
          <w:tcPr>
            <w:tcW w:w="2173" w:type="dxa"/>
            <w:noWrap w:val="0"/>
            <w:vAlign w:val="center"/>
          </w:tcPr>
          <w:p>
            <w:pPr>
              <w:jc w:val="center"/>
              <w:rPr>
                <w:rFonts w:hint="eastAsia" w:ascii="仿宋_GB2312" w:eastAsia="仿宋_GB2312"/>
                <w:sz w:val="32"/>
                <w:szCs w:val="32"/>
                <w:highlight w:val="none"/>
              </w:rPr>
            </w:pPr>
            <w:r>
              <w:rPr>
                <w:rFonts w:hint="eastAsia" w:ascii="仿宋_GB2312" w:eastAsia="仿宋_GB2312"/>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17</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一汽丰田汽车有限公司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18</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长城汽车股份有限公司天津哈弗分公司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19</w:t>
            </w:r>
          </w:p>
        </w:tc>
        <w:tc>
          <w:tcPr>
            <w:tcW w:w="6105" w:type="dxa"/>
            <w:noWrap w:val="0"/>
            <w:vAlign w:val="center"/>
          </w:tcPr>
          <w:p>
            <w:pPr>
              <w:jc w:val="center"/>
              <w:rPr>
                <w:rFonts w:hint="eastAsia" w:ascii="仿宋_GB2312" w:hAnsi="Times New Roman" w:eastAsia="仿宋_GB2312" w:cs="Times New Roman"/>
                <w:sz w:val="32"/>
                <w:szCs w:val="32"/>
                <w:highlight w:val="none"/>
                <w:lang w:val="en-US" w:eastAsia="zh-TW"/>
              </w:rPr>
            </w:pPr>
            <w:r>
              <w:rPr>
                <w:rFonts w:hint="eastAsia" w:ascii="仿宋_GB2312" w:hAnsi="Times New Roman" w:eastAsia="仿宋_GB2312" w:cs="Times New Roman"/>
                <w:w w:val="66"/>
                <w:sz w:val="32"/>
                <w:szCs w:val="32"/>
                <w:highlight w:val="none"/>
              </w:rPr>
              <w:t>长春一汽富维东阳汽车塑料零部件有限公司天津分公司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优秀参赛单位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noWrap w:val="0"/>
            <w:vAlign w:val="center"/>
          </w:tcPr>
          <w:p>
            <w:pPr>
              <w:jc w:val="cente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w:t>
            </w:r>
          </w:p>
        </w:tc>
        <w:tc>
          <w:tcPr>
            <w:tcW w:w="6105" w:type="dxa"/>
            <w:noWrap w:val="0"/>
            <w:vAlign w:val="center"/>
          </w:tcPr>
          <w:p>
            <w:pPr>
              <w:jc w:val="center"/>
              <w:rPr>
                <w:rFonts w:hint="eastAsia" w:ascii="仿宋_GB2312" w:hAnsi="Times New Roman" w:eastAsia="仿宋_GB2312" w:cs="Times New Roman"/>
                <w:sz w:val="32"/>
                <w:szCs w:val="32"/>
                <w:highlight w:val="none"/>
                <w:lang w:eastAsia="zh-TW"/>
              </w:rPr>
            </w:pPr>
            <w:r>
              <w:rPr>
                <w:rFonts w:hint="eastAsia" w:ascii="仿宋_GB2312" w:hAnsi="Times New Roman" w:eastAsia="仿宋_GB2312" w:cs="Times New Roman"/>
                <w:sz w:val="32"/>
                <w:szCs w:val="32"/>
                <w:highlight w:val="none"/>
              </w:rPr>
              <w:t>PPG涂料（天津）有限公司</w:t>
            </w:r>
          </w:p>
        </w:tc>
        <w:tc>
          <w:tcPr>
            <w:tcW w:w="2173" w:type="dxa"/>
            <w:noWrap w:val="0"/>
            <w:vAlign w:val="center"/>
          </w:tcPr>
          <w:p>
            <w:pPr>
              <w:jc w:val="center"/>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优秀参赛单位</w:t>
            </w:r>
          </w:p>
        </w:tc>
      </w:tr>
    </w:tbl>
    <w:p>
      <w:pPr>
        <w:rPr>
          <w:rFonts w:hint="eastAsia" w:ascii="仿宋_GB2312" w:eastAsia="仿宋_GB2312"/>
          <w:sz w:val="28"/>
          <w:szCs w:val="28"/>
          <w:highlight w:val="none"/>
        </w:rPr>
      </w:pPr>
      <w:r>
        <w:rPr>
          <w:rFonts w:hint="eastAsia" w:ascii="仿宋_GB2312" w:eastAsia="仿宋_GB2312"/>
          <w:sz w:val="28"/>
          <w:szCs w:val="28"/>
          <w:highlight w:val="none"/>
        </w:rPr>
        <w:t>（注：排名不分先后）</w:t>
      </w:r>
    </w:p>
    <w:p/>
    <w:sectPr>
      <w:pgSz w:w="11905" w:h="16838"/>
      <w:pgMar w:top="1871" w:right="1843" w:bottom="1984" w:left="147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PMingLiU">
    <w:altName w:val="PMingLiU-ExtB"/>
    <w:panose1 w:val="02020500000000000000"/>
    <w:charset w:val="00"/>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9D35197"/>
    <w:rsid w:val="09D35197"/>
    <w:rsid w:val="19843FEC"/>
    <w:rsid w:val="3B9B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kern w:val="0"/>
      <w:sz w:val="24"/>
      <w:lang w:eastAsia="zh-TW"/>
    </w:rPr>
  </w:style>
  <w:style w:type="paragraph" w:customStyle="1" w:styleId="6">
    <w:name w:val="Body text|2"/>
    <w:basedOn w:val="1"/>
    <w:qFormat/>
    <w:uiPriority w:val="0"/>
    <w:pPr>
      <w:spacing w:after="640" w:line="524" w:lineRule="exact"/>
      <w:jc w:val="center"/>
    </w:pPr>
    <w:rPr>
      <w:rFonts w:ascii="宋体" w:hAnsi="宋体" w:cs="宋体"/>
      <w:sz w:val="44"/>
      <w:szCs w:val="44"/>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2023-03-31T02:08:00Z</dcterms:created>
  <dc:creator>绿色♧永恒</dc:creator>
  <cp:lastModifiedBy>绿色♧永恒</cp:lastModifiedBy>
  <dcterms:modified xsi:type="dcterms:W3CDTF">2023-03-31T05:52:27Z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84111509AE614D0094C0D761C5B04281</vt:lpwstr>
  </property>
</Properties>
</file>